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C509FE" w:rsidRPr="009C510C" w:rsidRDefault="00C509FE" w:rsidP="00A455E0">
      <w:pPr>
        <w:pStyle w:val="Heading1"/>
        <w:jc w:val="center"/>
        <w:rPr>
          <w:rFonts w:cs="B Lotus"/>
          <w:color w:val="2E74B5" w:themeColor="accent1" w:themeShade="BF"/>
          <w:rtl/>
        </w:rPr>
      </w:pPr>
      <w:r w:rsidRPr="009C510C">
        <w:rPr>
          <w:rFonts w:cs="B Lotus" w:hint="cs"/>
          <w:color w:val="2E74B5" w:themeColor="accent1" w:themeShade="BF"/>
          <w:rtl/>
        </w:rPr>
        <w:t xml:space="preserve">فرم ارسال خلاصه فرايند </w:t>
      </w:r>
      <w:bookmarkStart w:id="0" w:name="_GoBack"/>
      <w:r w:rsidR="00A455E0">
        <w:rPr>
          <w:rFonts w:cs="B Lotus" w:hint="cs"/>
          <w:color w:val="2E74B5" w:themeColor="accent1" w:themeShade="BF"/>
          <w:rtl/>
        </w:rPr>
        <w:t>نوزدهمین</w:t>
      </w:r>
      <w:bookmarkEnd w:id="0"/>
      <w:r w:rsidR="001C52C5">
        <w:rPr>
          <w:rFonts w:cs="B Lotus" w:hint="cs"/>
          <w:color w:val="2E74B5" w:themeColor="accent1" w:themeShade="BF"/>
          <w:rtl/>
        </w:rPr>
        <w:t xml:space="preserve"> </w:t>
      </w:r>
      <w:r w:rsidRPr="009C510C">
        <w:rPr>
          <w:rFonts w:cs="B Lotus" w:hint="cs"/>
          <w:color w:val="2E74B5" w:themeColor="accent1" w:themeShade="BF"/>
          <w:rtl/>
        </w:rPr>
        <w:t>جشنواره آموزشي شهيد مطهري</w:t>
      </w:r>
      <w:r w:rsidR="001C52C5">
        <w:rPr>
          <w:rFonts w:cs="B Lotus" w:hint="cs"/>
          <w:color w:val="2E74B5" w:themeColor="accent1" w:themeShade="BF"/>
          <w:rtl/>
        </w:rPr>
        <w:t xml:space="preserve"> </w:t>
      </w:r>
      <w:r w:rsidRPr="009C510C">
        <w:rPr>
          <w:rFonts w:cs="B Lotus" w:hint="cs"/>
          <w:color w:val="2E74B5" w:themeColor="accent1" w:themeShade="BF"/>
          <w:rtl/>
        </w:rPr>
        <w:t xml:space="preserve">- </w:t>
      </w:r>
      <w:r w:rsidR="001C52C5">
        <w:rPr>
          <w:rFonts w:cs="B Lotus" w:hint="cs"/>
          <w:color w:val="2E74B5" w:themeColor="accent1" w:themeShade="BF"/>
          <w:rtl/>
        </w:rPr>
        <w:t>140</w:t>
      </w:r>
      <w:r w:rsidR="00A455E0">
        <w:rPr>
          <w:rFonts w:cs="B Lotus" w:hint="cs"/>
          <w:color w:val="2E74B5" w:themeColor="accent1" w:themeShade="BF"/>
          <w:rtl/>
        </w:rPr>
        <w:t>4</w:t>
      </w: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C509FE" w:rsidRPr="009C510C" w:rsidRDefault="00234C46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52"/>
        <w:gridCol w:w="2076"/>
        <w:gridCol w:w="994"/>
        <w:gridCol w:w="1426"/>
        <w:gridCol w:w="1427"/>
        <w:gridCol w:w="2261"/>
        <w:gridCol w:w="1979"/>
        <w:gridCol w:w="1982"/>
        <w:gridCol w:w="751"/>
      </w:tblGrid>
      <w:tr w:rsidR="00A67B25" w:rsidRPr="009C510C" w:rsidTr="00A67B25">
        <w:trPr>
          <w:jc w:val="center"/>
        </w:trPr>
        <w:tc>
          <w:tcPr>
            <w:tcW w:w="471" w:type="pct"/>
            <w:shd w:val="clear" w:color="auto" w:fill="D9D9D9" w:themeFill="background1" w:themeFillShade="D9"/>
            <w:vAlign w:val="center"/>
          </w:tcPr>
          <w:p w:rsidR="00A67B25" w:rsidRPr="009C510C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837" w:type="pct"/>
            <w:shd w:val="clear" w:color="auto" w:fill="D9D9D9" w:themeFill="background1" w:themeFillShade="D9"/>
            <w:vAlign w:val="center"/>
          </w:tcPr>
          <w:p w:rsidR="00A67B25" w:rsidRPr="009C510C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(ارایه کننده فرایند در زمان برگزاری جشنواره/ دریافت کننده لوح، تندیس و جایزه نقدی جشنواره/طرف قرارداد برای دریافت گرنت نصر)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A67B25" w:rsidRPr="009C510C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درصد مشاركت</w:t>
            </w:r>
          </w:p>
        </w:tc>
        <w:tc>
          <w:tcPr>
            <w:tcW w:w="605" w:type="pct"/>
            <w:shd w:val="clear" w:color="auto" w:fill="D9D9D9" w:themeFill="background1" w:themeFillShade="D9"/>
          </w:tcPr>
          <w:p w:rsidR="00A67B25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شماره همراه</w:t>
            </w:r>
          </w:p>
        </w:tc>
        <w:tc>
          <w:tcPr>
            <w:tcW w:w="605" w:type="pct"/>
            <w:shd w:val="clear" w:color="auto" w:fill="D9D9D9" w:themeFill="background1" w:themeFillShade="D9"/>
          </w:tcPr>
          <w:p w:rsidR="00A67B25" w:rsidRPr="009C510C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:rsidR="00A67B25" w:rsidRPr="009C510C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606" w:type="pct"/>
            <w:shd w:val="clear" w:color="auto" w:fill="D9D9D9" w:themeFill="background1" w:themeFillShade="D9"/>
            <w:vAlign w:val="center"/>
          </w:tcPr>
          <w:p w:rsidR="00A67B25" w:rsidRPr="009C510C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دانشگاهي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804" w:type="pct"/>
            <w:shd w:val="clear" w:color="auto" w:fill="D9D9D9" w:themeFill="background1" w:themeFillShade="D9"/>
            <w:vAlign w:val="center"/>
          </w:tcPr>
          <w:p w:rsidR="00A67B25" w:rsidRPr="009C510C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:rsidR="00A67B25" w:rsidRPr="009C510C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67B25" w:rsidRPr="009C510C" w:rsidTr="00A67B25">
        <w:trPr>
          <w:jc w:val="center"/>
        </w:trPr>
        <w:tc>
          <w:tcPr>
            <w:tcW w:w="471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37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6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605" w:type="pct"/>
            <w:vAlign w:val="center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606" w:type="pct"/>
          </w:tcPr>
          <w:p w:rsidR="00A67B25" w:rsidRPr="009C510C" w:rsidRDefault="00A67B25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" w:type="pct"/>
            <w:vAlign w:val="center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67B25" w:rsidRPr="009C510C" w:rsidTr="00A67B25">
        <w:trPr>
          <w:jc w:val="center"/>
        </w:trPr>
        <w:tc>
          <w:tcPr>
            <w:tcW w:w="471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37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6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605" w:type="pct"/>
            <w:vAlign w:val="center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60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04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" w:type="pct"/>
            <w:vAlign w:val="center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67B25" w:rsidRPr="009C510C" w:rsidTr="00A67B25">
        <w:trPr>
          <w:jc w:val="center"/>
        </w:trPr>
        <w:tc>
          <w:tcPr>
            <w:tcW w:w="471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37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6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04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01" w:type="pct"/>
            <w:vAlign w:val="center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67B25" w:rsidRPr="009C510C" w:rsidTr="00A67B25">
        <w:trPr>
          <w:jc w:val="center"/>
        </w:trPr>
        <w:tc>
          <w:tcPr>
            <w:tcW w:w="471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37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6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04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01" w:type="pct"/>
            <w:vAlign w:val="center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67B25" w:rsidRPr="009C510C" w:rsidTr="00A67B25">
        <w:trPr>
          <w:jc w:val="center"/>
        </w:trPr>
        <w:tc>
          <w:tcPr>
            <w:tcW w:w="471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37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6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04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01" w:type="pct"/>
            <w:vAlign w:val="center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67B25" w:rsidRPr="009C510C" w:rsidTr="00A67B25">
        <w:trPr>
          <w:trHeight w:val="766"/>
          <w:jc w:val="center"/>
        </w:trPr>
        <w:tc>
          <w:tcPr>
            <w:tcW w:w="1309" w:type="pct"/>
            <w:gridSpan w:val="2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66" w:type="pct"/>
          </w:tcPr>
          <w:p w:rsidR="00A67B25" w:rsidRPr="009C510C" w:rsidRDefault="00A67B25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16" w:type="pct"/>
            <w:gridSpan w:val="4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0"/>
        <w:gridCol w:w="505"/>
        <w:gridCol w:w="6872"/>
        <w:gridCol w:w="1891"/>
      </w:tblGrid>
      <w:tr w:rsidR="00A1340E" w:rsidRPr="009C510C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7C0" w:rsidRDefault="008517C0" w:rsidP="00C509FE">
      <w:pPr>
        <w:spacing w:after="0" w:line="240" w:lineRule="auto"/>
      </w:pPr>
      <w:r>
        <w:separator/>
      </w:r>
    </w:p>
  </w:endnote>
  <w:endnote w:type="continuationSeparator" w:id="0">
    <w:p w:rsidR="008517C0" w:rsidRDefault="008517C0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A455E0">
          <w:rPr>
            <w:rFonts w:cs="B Lotus"/>
            <w:noProof/>
            <w:rtl/>
          </w:rPr>
          <w:t>6</w:t>
        </w:r>
        <w:r w:rsidRPr="00557C3F">
          <w:rPr>
            <w:rFonts w:cs="B Lotus"/>
            <w:noProof/>
          </w:rPr>
          <w:fldChar w:fldCharType="end"/>
        </w:r>
      </w:p>
    </w:sdtContent>
  </w:sdt>
  <w:p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7C0" w:rsidRDefault="008517C0" w:rsidP="00C509FE">
      <w:pPr>
        <w:spacing w:after="0" w:line="240" w:lineRule="auto"/>
      </w:pPr>
      <w:r>
        <w:separator/>
      </w:r>
    </w:p>
  </w:footnote>
  <w:footnote w:type="continuationSeparator" w:id="0">
    <w:p w:rsidR="008517C0" w:rsidRDefault="008517C0" w:rsidP="00C509FE">
      <w:pPr>
        <w:spacing w:after="0" w:line="240" w:lineRule="auto"/>
      </w:pPr>
      <w:r>
        <w:continuationSeparator/>
      </w:r>
    </w:p>
  </w:footnote>
  <w:footnote w:id="1">
    <w:p w:rsidR="00A67B25" w:rsidRPr="008C233A" w:rsidRDefault="00A67B25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A67B25" w:rsidRPr="006E4F99" w:rsidRDefault="00A67B25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144866"/>
    <w:rsid w:val="001B3A3F"/>
    <w:rsid w:val="001B7F75"/>
    <w:rsid w:val="001C52C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30002F"/>
    <w:rsid w:val="003041AC"/>
    <w:rsid w:val="00322BB4"/>
    <w:rsid w:val="00342DDE"/>
    <w:rsid w:val="00354BA5"/>
    <w:rsid w:val="003555DC"/>
    <w:rsid w:val="00362D90"/>
    <w:rsid w:val="00400F89"/>
    <w:rsid w:val="00402C49"/>
    <w:rsid w:val="00433B1A"/>
    <w:rsid w:val="004B1420"/>
    <w:rsid w:val="0051470A"/>
    <w:rsid w:val="00530244"/>
    <w:rsid w:val="00557C3F"/>
    <w:rsid w:val="00587FF8"/>
    <w:rsid w:val="00595371"/>
    <w:rsid w:val="005B0878"/>
    <w:rsid w:val="0069367D"/>
    <w:rsid w:val="006C154D"/>
    <w:rsid w:val="006E3775"/>
    <w:rsid w:val="006E4F99"/>
    <w:rsid w:val="00720A5A"/>
    <w:rsid w:val="008517C0"/>
    <w:rsid w:val="00875A72"/>
    <w:rsid w:val="00882BB5"/>
    <w:rsid w:val="008A6A63"/>
    <w:rsid w:val="008B76BB"/>
    <w:rsid w:val="008C233A"/>
    <w:rsid w:val="008E08BC"/>
    <w:rsid w:val="00942039"/>
    <w:rsid w:val="009C510C"/>
    <w:rsid w:val="009F4F09"/>
    <w:rsid w:val="00A1340E"/>
    <w:rsid w:val="00A34B8B"/>
    <w:rsid w:val="00A455E0"/>
    <w:rsid w:val="00A62000"/>
    <w:rsid w:val="00A67B25"/>
    <w:rsid w:val="00AA7969"/>
    <w:rsid w:val="00AB6658"/>
    <w:rsid w:val="00B646C8"/>
    <w:rsid w:val="00BC02AA"/>
    <w:rsid w:val="00BD0A68"/>
    <w:rsid w:val="00BE6D8C"/>
    <w:rsid w:val="00C04719"/>
    <w:rsid w:val="00C2544D"/>
    <w:rsid w:val="00C509FE"/>
    <w:rsid w:val="00C9346B"/>
    <w:rsid w:val="00CA0659"/>
    <w:rsid w:val="00D91514"/>
    <w:rsid w:val="00DC71D5"/>
    <w:rsid w:val="00E344E2"/>
    <w:rsid w:val="00E72973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BACCC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9F29A-290F-45FC-BE99-7CC73CCD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سولماز زارع</cp:lastModifiedBy>
  <cp:revision>8</cp:revision>
  <dcterms:created xsi:type="dcterms:W3CDTF">2021-10-27T07:39:00Z</dcterms:created>
  <dcterms:modified xsi:type="dcterms:W3CDTF">2025-08-16T08:12:00Z</dcterms:modified>
</cp:coreProperties>
</file>